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965"/>
        <w:gridCol w:w="1898"/>
        <w:gridCol w:w="1900"/>
        <w:gridCol w:w="1924"/>
        <w:gridCol w:w="1936"/>
      </w:tblGrid>
      <w:tr w:rsidR="004B68A4" w:rsidTr="004B68A4">
        <w:trPr>
          <w:trHeight w:val="885"/>
        </w:trPr>
        <w:tc>
          <w:tcPr>
            <w:tcW w:w="1965" w:type="dxa"/>
          </w:tcPr>
          <w:p w:rsidR="004B68A4" w:rsidRDefault="004B68A4">
            <w:bookmarkStart w:id="0" w:name="_GoBack"/>
            <w:bookmarkEnd w:id="0"/>
          </w:p>
        </w:tc>
        <w:tc>
          <w:tcPr>
            <w:tcW w:w="1898" w:type="dxa"/>
          </w:tcPr>
          <w:p w:rsidR="004B68A4" w:rsidRDefault="004B68A4">
            <w:r>
              <w:t>Hands Up</w:t>
            </w:r>
          </w:p>
        </w:tc>
        <w:tc>
          <w:tcPr>
            <w:tcW w:w="1900" w:type="dxa"/>
          </w:tcPr>
          <w:p w:rsidR="004B68A4" w:rsidRDefault="004B68A4">
            <w:r>
              <w:t>Alien Attack</w:t>
            </w:r>
          </w:p>
        </w:tc>
        <w:tc>
          <w:tcPr>
            <w:tcW w:w="1924" w:type="dxa"/>
          </w:tcPr>
          <w:p w:rsidR="004B68A4" w:rsidRDefault="004B68A4">
            <w:r>
              <w:t>Exit Strategy</w:t>
            </w:r>
          </w:p>
        </w:tc>
        <w:tc>
          <w:tcPr>
            <w:tcW w:w="1936" w:type="dxa"/>
          </w:tcPr>
          <w:p w:rsidR="004B68A4" w:rsidRDefault="004B68A4">
            <w:r>
              <w:t>Midnight Sun</w:t>
            </w:r>
          </w:p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Genre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Locations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Actors/cast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Special Features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Ending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  <w:tr w:rsidR="004B68A4" w:rsidTr="004B68A4">
        <w:trPr>
          <w:trHeight w:val="1812"/>
        </w:trPr>
        <w:tc>
          <w:tcPr>
            <w:tcW w:w="1965" w:type="dxa"/>
          </w:tcPr>
          <w:p w:rsidR="004B68A4" w:rsidRDefault="004B68A4">
            <w:r>
              <w:t>Budget</w:t>
            </w:r>
          </w:p>
        </w:tc>
        <w:tc>
          <w:tcPr>
            <w:tcW w:w="1898" w:type="dxa"/>
          </w:tcPr>
          <w:p w:rsidR="004B68A4" w:rsidRDefault="004B68A4"/>
        </w:tc>
        <w:tc>
          <w:tcPr>
            <w:tcW w:w="1900" w:type="dxa"/>
          </w:tcPr>
          <w:p w:rsidR="004B68A4" w:rsidRDefault="004B68A4"/>
        </w:tc>
        <w:tc>
          <w:tcPr>
            <w:tcW w:w="1924" w:type="dxa"/>
          </w:tcPr>
          <w:p w:rsidR="004B68A4" w:rsidRDefault="004B68A4"/>
        </w:tc>
        <w:tc>
          <w:tcPr>
            <w:tcW w:w="1936" w:type="dxa"/>
          </w:tcPr>
          <w:p w:rsidR="004B68A4" w:rsidRDefault="004B68A4"/>
        </w:tc>
      </w:tr>
    </w:tbl>
    <w:p w:rsidR="008E3D44" w:rsidRDefault="004B68A4"/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4"/>
    <w:rsid w:val="004B68A4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2012-12-15T04:01:00Z</dcterms:created>
  <dcterms:modified xsi:type="dcterms:W3CDTF">2012-12-15T04:04:00Z</dcterms:modified>
</cp:coreProperties>
</file>